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7DD9" w14:textId="77777777" w:rsidR="003C1960" w:rsidRDefault="003344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3888D7C8" w14:textId="77777777" w:rsidR="003C1960" w:rsidRDefault="003344E4">
      <w:pPr>
        <w:pStyle w:val="Standard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Начальник оздоровительного </w:t>
      </w:r>
    </w:p>
    <w:p w14:paraId="74CAE759" w14:textId="7FB5DA74" w:rsidR="003C1960" w:rsidRDefault="003344E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  <w:lang w:bidi="ru-RU"/>
        </w:rPr>
        <w:t>лагеря «</w:t>
      </w:r>
      <w:r w:rsidR="001D01CD">
        <w:rPr>
          <w:sz w:val="24"/>
          <w:szCs w:val="24"/>
          <w:lang w:bidi="ru-RU"/>
        </w:rPr>
        <w:t>Солнечный</w:t>
      </w:r>
      <w:r>
        <w:rPr>
          <w:sz w:val="24"/>
          <w:szCs w:val="24"/>
          <w:lang w:bidi="ru-RU"/>
        </w:rPr>
        <w:t>»</w:t>
      </w:r>
      <w:bookmarkStart w:id="0" w:name="_GoBack"/>
      <w:bookmarkEnd w:id="0"/>
    </w:p>
    <w:p w14:paraId="271A3D6A" w14:textId="67E11100" w:rsidR="003C1960" w:rsidRPr="001D01CD" w:rsidRDefault="003344E4">
      <w:pPr>
        <w:pStyle w:val="Standard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bidi="ru-RU"/>
        </w:rPr>
        <w:t>___________________</w:t>
      </w:r>
      <w:r w:rsidR="00364438">
        <w:rPr>
          <w:sz w:val="24"/>
          <w:szCs w:val="24"/>
          <w:lang w:bidi="ru-RU"/>
        </w:rPr>
        <w:t>Смолин</w:t>
      </w:r>
      <w:r w:rsidR="001D01CD">
        <w:rPr>
          <w:sz w:val="24"/>
          <w:szCs w:val="24"/>
          <w:lang w:bidi="ru-RU"/>
        </w:rPr>
        <w:t>а</w:t>
      </w:r>
      <w:r w:rsidR="00364438">
        <w:rPr>
          <w:sz w:val="24"/>
          <w:szCs w:val="24"/>
          <w:lang w:bidi="ru-RU"/>
        </w:rPr>
        <w:t xml:space="preserve"> </w:t>
      </w:r>
      <w:r w:rsidR="001D01CD">
        <w:rPr>
          <w:sz w:val="24"/>
          <w:szCs w:val="24"/>
          <w:lang w:bidi="ru-RU"/>
        </w:rPr>
        <w:t>И</w:t>
      </w:r>
      <w:r w:rsidR="00364438">
        <w:rPr>
          <w:sz w:val="24"/>
          <w:szCs w:val="24"/>
          <w:lang w:bidi="ru-RU"/>
        </w:rPr>
        <w:t>.</w:t>
      </w:r>
      <w:r w:rsidR="001D01CD">
        <w:rPr>
          <w:sz w:val="24"/>
          <w:szCs w:val="24"/>
          <w:lang w:bidi="ru-RU"/>
        </w:rPr>
        <w:t>И</w:t>
      </w:r>
      <w:r w:rsidR="001D01CD">
        <w:rPr>
          <w:sz w:val="24"/>
          <w:szCs w:val="24"/>
          <w:lang w:val="en-US" w:bidi="ru-RU"/>
        </w:rPr>
        <w:t>.</w:t>
      </w:r>
    </w:p>
    <w:p w14:paraId="34B2DD8E" w14:textId="77777777" w:rsidR="003C1960" w:rsidRDefault="003344E4">
      <w:pPr>
        <w:pStyle w:val="Standard"/>
        <w:jc w:val="right"/>
        <w:rPr>
          <w:sz w:val="24"/>
          <w:szCs w:val="24"/>
        </w:rPr>
      </w:pPr>
      <w:r>
        <w:rPr>
          <w:rFonts w:eastAsia="SimSun" w:cs="Mangal"/>
          <w:sz w:val="24"/>
          <w:szCs w:val="24"/>
          <w:lang w:bidi="ru-RU"/>
        </w:rPr>
        <w:t>«___» ________________202</w:t>
      </w:r>
      <w:r w:rsidRPr="00364438">
        <w:rPr>
          <w:rFonts w:eastAsia="SimSun" w:cs="Mangal"/>
          <w:sz w:val="24"/>
          <w:szCs w:val="24"/>
          <w:lang w:bidi="ru-RU"/>
        </w:rPr>
        <w:t>3</w:t>
      </w:r>
      <w:r>
        <w:rPr>
          <w:rFonts w:eastAsia="SimSun" w:cs="Mangal"/>
          <w:sz w:val="24"/>
          <w:szCs w:val="24"/>
          <w:lang w:bidi="ru-RU"/>
        </w:rPr>
        <w:t xml:space="preserve"> г.</w:t>
      </w:r>
      <w:bookmarkStart w:id="1" w:name="bookmark0"/>
    </w:p>
    <w:p w14:paraId="4CEA6674" w14:textId="77777777" w:rsidR="003C1960" w:rsidRDefault="003C1960">
      <w:pPr>
        <w:pStyle w:val="10"/>
        <w:keepNext/>
        <w:keepLines/>
        <w:shd w:val="clear" w:color="auto" w:fill="auto"/>
        <w:spacing w:before="233"/>
        <w:ind w:left="520" w:firstLine="500"/>
      </w:pPr>
    </w:p>
    <w:p w14:paraId="5769501F" w14:textId="77777777" w:rsidR="003C1960" w:rsidRDefault="003344E4">
      <w:pPr>
        <w:pStyle w:val="10"/>
        <w:keepNext/>
        <w:keepLines/>
        <w:shd w:val="clear" w:color="auto" w:fill="auto"/>
        <w:spacing w:before="233"/>
        <w:ind w:left="520" w:firstLine="500"/>
        <w:jc w:val="center"/>
      </w:pPr>
      <w:r>
        <w:t>Правила хранения и транспортировки лекарственных средств, изделий медицинского назначения                                                       и медицинской</w:t>
      </w:r>
      <w:bookmarkStart w:id="2" w:name="bookmark1"/>
      <w:bookmarkEnd w:id="1"/>
      <w:r>
        <w:t xml:space="preserve"> техники.</w:t>
      </w:r>
      <w:bookmarkEnd w:id="2"/>
    </w:p>
    <w:p w14:paraId="7E33A93F" w14:textId="77777777" w:rsidR="003C1960" w:rsidRDefault="003344E4">
      <w:pPr>
        <w:pStyle w:val="30"/>
        <w:shd w:val="clear" w:color="auto" w:fill="auto"/>
      </w:pPr>
      <w:r>
        <w:t>Определение</w:t>
      </w:r>
    </w:p>
    <w:p w14:paraId="1EF0DCFC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1"/>
        </w:tabs>
        <w:ind w:right="140" w:firstLine="520"/>
      </w:pPr>
      <w:r>
        <w:t>Все лекарственные средства, изделия медицинского назначения в зависимости от физических и физико-химических свойств, воздействия на них различных факторов внешней среды делятся на:</w:t>
      </w:r>
    </w:p>
    <w:p w14:paraId="195A7635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63"/>
        </w:tabs>
        <w:ind w:left="840"/>
      </w:pPr>
      <w:r>
        <w:t>требующие защиты от воздействия света;</w:t>
      </w:r>
    </w:p>
    <w:p w14:paraId="3E758DBF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3"/>
        </w:tabs>
        <w:ind w:left="840"/>
      </w:pPr>
      <w:r>
        <w:t>требующие защиты от воздействия влаги;</w:t>
      </w:r>
    </w:p>
    <w:p w14:paraId="3ECB9E98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3"/>
        </w:tabs>
        <w:ind w:left="840"/>
      </w:pPr>
      <w:r>
        <w:t>требующие защиты от улетучивания;</w:t>
      </w:r>
    </w:p>
    <w:p w14:paraId="24900EA1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требующие защиты от воздействия повышенной температуры;</w:t>
      </w:r>
    </w:p>
    <w:p w14:paraId="458DEF0F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требующие защиты от пониженной температуры;</w:t>
      </w:r>
    </w:p>
    <w:p w14:paraId="7118F19B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требующие защиты от воздействия газов, содержащихся в окружающей среде;</w:t>
      </w:r>
    </w:p>
    <w:p w14:paraId="64F9BB5F" w14:textId="77777777" w:rsidR="003C1960" w:rsidRDefault="003344E4">
      <w:pPr>
        <w:pStyle w:val="21"/>
        <w:numPr>
          <w:ilvl w:val="0"/>
          <w:numId w:val="2"/>
        </w:numPr>
        <w:shd w:val="clear" w:color="auto" w:fill="auto"/>
        <w:tabs>
          <w:tab w:val="left" w:pos="1187"/>
        </w:tabs>
        <w:ind w:left="840"/>
      </w:pPr>
      <w:r>
        <w:t>пахучие, красящие.</w:t>
      </w:r>
    </w:p>
    <w:p w14:paraId="5B961349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лекарственных средств, изделий медицинского назначения и медицинской техники - процесс размещения (складирования) продукции с обеспечением условий хранения в условиях, обеспечивающих сохранение их безопасности, эффективности и качества;</w:t>
      </w:r>
    </w:p>
    <w:p w14:paraId="276EC750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в темном месте - хранение лекарственных средств, изделий медицинского назначения в защищенном от света месте;</w:t>
      </w:r>
    </w:p>
    <w:p w14:paraId="5FE12233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1"/>
        </w:tabs>
        <w:ind w:right="140" w:firstLine="520"/>
      </w:pPr>
      <w:r>
        <w:t>хранение в сухом месте - хранение лекарственных средств, изделий медицинского назначения, медицинской техники в помещениях с относительной влажностью воздуха не более 65 процентов;</w:t>
      </w:r>
    </w:p>
    <w:p w14:paraId="5AE9EC12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в прохладном месте - хранение лекарственных средств, изделий медицинского назначения, медицинской техники при температуре от +8 до+15С;</w:t>
      </w:r>
    </w:p>
    <w:p w14:paraId="5B125DCE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хранение при комнатной температуре - хранение лекарственных средств, изделий медицинского назначения, медицинской техники при температуре от +15 до +25С;</w:t>
      </w:r>
    </w:p>
    <w:p w14:paraId="6AA59DEC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контаминация лекарственных средств, изделий медицинского назначения и медицинской техники - смешение нескольких видов, разных серий/партий или подмена одного вида другими при хранении, транспортировании лекарственных средств, изделий медицинского назначения и медицинской техники;</w:t>
      </w:r>
    </w:p>
    <w:p w14:paraId="6EA84AC3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пересортица - появление излишков одного сорта и недостачи другого сорта товаров одного и того же наименования;</w:t>
      </w:r>
    </w:p>
    <w:p w14:paraId="4949077C" w14:textId="77777777" w:rsidR="003C1960" w:rsidRDefault="003344E4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транспортировка лекарственных средств, изделий медицинского назначения и медицинской техники - перевозка, доставка лекарственных средств, изделий медицинского назначения и медицинской техники от одного потребителя до другого с помощью транспортных средств в условиях, обеспечивающих сохранность свойств, защиты от воздействия окружающей среды, предполагаемых загрязнений, механических повреждений на протяжении всего времени, необходимого до получения потребителем.</w:t>
      </w:r>
    </w:p>
    <w:p w14:paraId="11B10893" w14:textId="77777777" w:rsidR="003C1960" w:rsidRDefault="003344E4">
      <w:pPr>
        <w:pStyle w:val="21"/>
        <w:tabs>
          <w:tab w:val="left" w:pos="746"/>
        </w:tabs>
        <w:ind w:left="520" w:right="140"/>
        <w:rPr>
          <w:b/>
        </w:rPr>
      </w:pPr>
      <w:r>
        <w:rPr>
          <w:b/>
        </w:rPr>
        <w:t>2.</w:t>
      </w:r>
      <w:r>
        <w:rPr>
          <w:b/>
        </w:rPr>
        <w:tab/>
        <w:t>Ресурсы</w:t>
      </w:r>
    </w:p>
    <w:p w14:paraId="4FA2B1CA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Помещения хранения - специально выделенные и оборудованные производственные помещения, предназначенные для хранения лекарственных средств, изделий медицинского назначения и медицинской техники;</w:t>
      </w:r>
    </w:p>
    <w:p w14:paraId="2F8B69AD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</w:r>
      <w:proofErr w:type="spellStart"/>
      <w:r>
        <w:t>термоконтейнер</w:t>
      </w:r>
      <w:proofErr w:type="spellEnd"/>
      <w:r>
        <w:t xml:space="preserve"> - контейнер (ящик или сумка) для переноса лекарственных средств, </w:t>
      </w:r>
      <w:proofErr w:type="gramStart"/>
      <w:r>
        <w:t>изделий медицинского назначения</w:t>
      </w:r>
      <w:proofErr w:type="gramEnd"/>
      <w:r>
        <w:t xml:space="preserve"> требующих защиты от воздействия повышенной температуры, с теплоизолирующими свойствами и плотно прилегающей крышкой, где оптимальный температурный режим (от + 2С до + 8С) обеспечивается с помощью </w:t>
      </w:r>
      <w:r>
        <w:lastRenderedPageBreak/>
        <w:t>помещенных в его полость замороженных холодильных элементов;</w:t>
      </w:r>
    </w:p>
    <w:p w14:paraId="1261DCC7" w14:textId="77777777" w:rsidR="003C1960" w:rsidRDefault="003344E4">
      <w:pPr>
        <w:pStyle w:val="21"/>
        <w:tabs>
          <w:tab w:val="left" w:pos="746"/>
        </w:tabs>
        <w:ind w:left="520" w:right="140"/>
      </w:pPr>
      <w:r>
        <w:t>3)</w:t>
      </w:r>
      <w:r>
        <w:tab/>
        <w:t xml:space="preserve">холодильный элемент (далее - </w:t>
      </w:r>
      <w:proofErr w:type="spellStart"/>
      <w:r>
        <w:t>хладоэлемент</w:t>
      </w:r>
      <w:proofErr w:type="spellEnd"/>
      <w:r>
        <w:t>) - пластиковая или металлическая емкость прямоугольной формы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 в пределах от +2С до +8С;</w:t>
      </w:r>
    </w:p>
    <w:p w14:paraId="4F5F8A58" w14:textId="77777777" w:rsidR="003C1960" w:rsidRDefault="003344E4">
      <w:pPr>
        <w:pStyle w:val="21"/>
        <w:tabs>
          <w:tab w:val="left" w:pos="746"/>
        </w:tabs>
        <w:ind w:left="520" w:right="140"/>
        <w:rPr>
          <w:b/>
        </w:rPr>
      </w:pPr>
      <w:r>
        <w:rPr>
          <w:b/>
        </w:rPr>
        <w:t>3.</w:t>
      </w:r>
      <w:r>
        <w:rPr>
          <w:b/>
        </w:rPr>
        <w:tab/>
        <w:t>Документирование</w:t>
      </w:r>
    </w:p>
    <w:p w14:paraId="1F4B39D2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 Журнал учета температуры и относительной влажности воздуха</w:t>
      </w:r>
    </w:p>
    <w:p w14:paraId="23F5FDB0" w14:textId="77777777" w:rsidR="003C1960" w:rsidRDefault="003344E4">
      <w:pPr>
        <w:pStyle w:val="21"/>
        <w:tabs>
          <w:tab w:val="left" w:pos="746"/>
        </w:tabs>
        <w:ind w:left="520" w:right="140"/>
        <w:rPr>
          <w:b/>
        </w:rPr>
      </w:pPr>
      <w:r>
        <w:rPr>
          <w:b/>
        </w:rPr>
        <w:t>4.</w:t>
      </w:r>
      <w:r>
        <w:rPr>
          <w:b/>
        </w:rPr>
        <w:tab/>
        <w:t>Процедуры:</w:t>
      </w:r>
    </w:p>
    <w:p w14:paraId="2F121EF5" w14:textId="77777777" w:rsidR="003C1960" w:rsidRDefault="003344E4">
      <w:pPr>
        <w:pStyle w:val="21"/>
        <w:tabs>
          <w:tab w:val="left" w:pos="746"/>
        </w:tabs>
        <w:ind w:left="520" w:right="140"/>
      </w:pPr>
      <w:r>
        <w:t>1.</w:t>
      </w:r>
      <w:r>
        <w:tab/>
        <w:t>Хранение лекарственных средств, изделий медицинского назначения и медицинской техники осуществляется в помещениях хранения объектов в сфере обращения лекарственных средств, изделий медицинского назначения и медицинской техники (аптека, аптечный пункт передвижной аптечный пункт для отдаленных сельских местностей, аптечный склад, склад временного хранения лекарственных средств, 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медицинского назначения, организации по производству лекарственных средств, изделий медицинского назначения и медицинской техники).</w:t>
      </w:r>
    </w:p>
    <w:p w14:paraId="653A648F" w14:textId="77777777" w:rsidR="003C1960" w:rsidRDefault="003344E4">
      <w:pPr>
        <w:pStyle w:val="21"/>
        <w:tabs>
          <w:tab w:val="left" w:pos="746"/>
        </w:tabs>
        <w:ind w:left="520" w:right="140"/>
      </w:pPr>
      <w:r>
        <w:t>2.</w:t>
      </w:r>
      <w:r>
        <w:tab/>
        <w:t>Помещения, в которых осуществляется хранение лекарственных средств, изделий медицинского назначения и медицинской техники обеспечиваются приборами (термометры, гигрометры), которые закрепляются на внутренних стенах помещений вдали от нагревательных приборов на высоте 1,5-1,7 метров от пола и на расстоянии не менее 3 метров от дверей;</w:t>
      </w:r>
    </w:p>
    <w:p w14:paraId="0C30ADB3" w14:textId="77777777" w:rsidR="003C1960" w:rsidRDefault="003344E4">
      <w:pPr>
        <w:pStyle w:val="21"/>
        <w:tabs>
          <w:tab w:val="left" w:pos="746"/>
        </w:tabs>
        <w:ind w:left="520" w:right="140"/>
      </w:pPr>
      <w:r>
        <w:t>3.</w:t>
      </w:r>
      <w:r>
        <w:tab/>
        <w:t>В организациях здравоохранения и в иных организациях, осуществляющих хранение и транспортировку лекарственных средств, изделий медицинского назначения и медицинской техники приказом руководителя назначается лицо, ответственное за обеспечение сохранности качества лекарственных средств, изделий медицинского назначения и медицинской техники.</w:t>
      </w:r>
    </w:p>
    <w:p w14:paraId="42846725" w14:textId="77777777" w:rsidR="003C1960" w:rsidRDefault="003344E4">
      <w:pPr>
        <w:pStyle w:val="21"/>
        <w:tabs>
          <w:tab w:val="left" w:pos="746"/>
        </w:tabs>
        <w:ind w:left="520" w:right="140"/>
      </w:pPr>
      <w:r>
        <w:t>4.</w:t>
      </w:r>
      <w:r>
        <w:tab/>
        <w:t>Показания приборов для контроля параметров температуры и влажности воздуха ежедневно с периодичностью, достаточной для контроля колебаний в установленных пределах, регистрируются любым из удобных способов (в письменном или электронном виде) в журнале по контролю параметров температуры и влажности воздуха по форме приложения настоящих Правил.</w:t>
      </w:r>
    </w:p>
    <w:p w14:paraId="6C75DC57" w14:textId="77777777" w:rsidR="003C1960" w:rsidRDefault="003344E4">
      <w:pPr>
        <w:pStyle w:val="21"/>
        <w:tabs>
          <w:tab w:val="left" w:pos="746"/>
        </w:tabs>
        <w:ind w:left="520" w:right="140"/>
      </w:pPr>
      <w:r>
        <w:t>5.</w:t>
      </w:r>
      <w:r>
        <w:tab/>
        <w:t>Одномоментный объем лекарственных средств, изделий медицинского назначения и медицинской техники, размещенных в помещениях хранения, не должен превышать 75 процентов площади помещений хранения.</w:t>
      </w:r>
    </w:p>
    <w:p w14:paraId="0092F703" w14:textId="77777777" w:rsidR="003C1960" w:rsidRDefault="003344E4">
      <w:pPr>
        <w:pStyle w:val="21"/>
        <w:tabs>
          <w:tab w:val="left" w:pos="746"/>
        </w:tabs>
        <w:ind w:left="520" w:right="140"/>
      </w:pPr>
      <w:r>
        <w:t>6.</w:t>
      </w:r>
      <w:r>
        <w:tab/>
        <w:t>Лекарственные средства, изделия медицинского назначения и медицинская техника в помещениях хранения хранятся в заводской или транспортной упаковке.</w:t>
      </w:r>
    </w:p>
    <w:p w14:paraId="211AD5E1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7.</w:t>
      </w:r>
      <w:r>
        <w:tab/>
        <w:t>В процессе хранения осуществляется контроль качества посредством сплошного визуального осмотра состояния упаковки (тары) и внешних изменений лекарственных средств, изделий медицинского назначения и медицинской техники не реже одного раза в месяц.</w:t>
      </w:r>
    </w:p>
    <w:p w14:paraId="1D8BDD87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Лекарственные средства, изделия медицинского назначения, медицинская техника, признанные как не соответствующие условиям установленным заводом изготовителем, который указывается в нормативно-техническом документе по контролю за качеством и безопасностью, на упаковке, в инструкции по медицинскому применению для лекарственных средств и изделий медицинского назначения; эксплуатационных документах для медицинской техники, на упаковке (таре), этикетке, </w:t>
      </w:r>
      <w:proofErr w:type="spellStart"/>
      <w:r>
        <w:t>кольеретке</w:t>
      </w:r>
      <w:proofErr w:type="spellEnd"/>
      <w:r>
        <w:t>, контрэтикетке, ярлыке, наклейке (</w:t>
      </w:r>
      <w:proofErr w:type="spellStart"/>
      <w:r>
        <w:t>стикере</w:t>
      </w:r>
      <w:proofErr w:type="spellEnd"/>
      <w:r>
        <w:t>), по результатам сплошного визуального осмотра, хранению не допускаются.</w:t>
      </w:r>
    </w:p>
    <w:p w14:paraId="19BE3948" w14:textId="77777777" w:rsidR="003C1960" w:rsidRDefault="003344E4">
      <w:pPr>
        <w:pStyle w:val="21"/>
        <w:tabs>
          <w:tab w:val="left" w:pos="746"/>
        </w:tabs>
        <w:ind w:left="520" w:right="140"/>
      </w:pPr>
      <w:r>
        <w:t>8.</w:t>
      </w:r>
      <w:r>
        <w:tab/>
        <w:t>В случае нарушения заводской или транспортной упаковки, лекарственные средства, изделия медицинского назначения размещаются в материальных шкафах, на стеллажах, стеллажах с паллетами, в сейфах в потребительской, в открытой заводской упаковке этикеткой (маркировкой наружу).</w:t>
      </w:r>
    </w:p>
    <w:p w14:paraId="31A847F3" w14:textId="77777777" w:rsidR="003C1960" w:rsidRDefault="003344E4">
      <w:pPr>
        <w:pStyle w:val="21"/>
        <w:tabs>
          <w:tab w:val="left" w:pos="746"/>
        </w:tabs>
        <w:ind w:left="520" w:right="140"/>
      </w:pPr>
      <w:r>
        <w:t>9.</w:t>
      </w:r>
      <w:r>
        <w:tab/>
        <w:t xml:space="preserve">В организациях здравоохранения в иных организациях, осуществляющих хранение лекарственных средств, изделий медицинского назначения, медицинской техники </w:t>
      </w:r>
      <w:r>
        <w:lastRenderedPageBreak/>
        <w:t>необходимо вести учет сроков годности лекарственных средств, изделий медицинского назначения, медицинской техники.</w:t>
      </w:r>
    </w:p>
    <w:p w14:paraId="1FDD0DBC" w14:textId="77777777" w:rsidR="003C1960" w:rsidRDefault="003344E4">
      <w:pPr>
        <w:pStyle w:val="21"/>
        <w:tabs>
          <w:tab w:val="left" w:pos="746"/>
        </w:tabs>
        <w:ind w:left="520" w:right="140"/>
      </w:pPr>
      <w:r>
        <w:t>10.</w:t>
      </w:r>
      <w:r>
        <w:tab/>
        <w:t>В помещениях хранения аптек, аптечных пунктов, организаций здравоохранения (кабинетах, отделениях), в оптовых складах лекарственные средства хранятся раздельно:</w:t>
      </w:r>
    </w:p>
    <w:p w14:paraId="7E6495F6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по фармакологическим группам;</w:t>
      </w:r>
    </w:p>
    <w:p w14:paraId="73D9EA73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в зависимости от способа применения (внутреннее, наружное);</w:t>
      </w:r>
    </w:p>
    <w:p w14:paraId="0A042B8D" w14:textId="77777777" w:rsidR="003C1960" w:rsidRDefault="003344E4">
      <w:pPr>
        <w:pStyle w:val="21"/>
        <w:tabs>
          <w:tab w:val="left" w:pos="746"/>
        </w:tabs>
        <w:ind w:left="520" w:right="140"/>
      </w:pPr>
      <w:r>
        <w:t>3)</w:t>
      </w:r>
      <w:r>
        <w:tab/>
        <w:t>в зависимости от агрегатного состояния;</w:t>
      </w:r>
    </w:p>
    <w:p w14:paraId="5D0777BE" w14:textId="77777777" w:rsidR="003C1960" w:rsidRDefault="003344E4">
      <w:pPr>
        <w:pStyle w:val="21"/>
        <w:tabs>
          <w:tab w:val="left" w:pos="746"/>
        </w:tabs>
        <w:ind w:left="520" w:right="140"/>
      </w:pPr>
      <w:r>
        <w:t>4)</w:t>
      </w:r>
      <w:r>
        <w:tab/>
        <w:t>в соответствии с физико-химическими свойствами и влиянием различных факторов внешней среды.</w:t>
      </w:r>
    </w:p>
    <w:p w14:paraId="0289A4B8" w14:textId="77777777" w:rsidR="003C1960" w:rsidRDefault="003344E4">
      <w:pPr>
        <w:pStyle w:val="21"/>
        <w:tabs>
          <w:tab w:val="left" w:pos="746"/>
        </w:tabs>
        <w:ind w:left="520" w:right="140"/>
      </w:pPr>
      <w:r>
        <w:t>Не допускается располагать рядом лекарственные средства, созвучные по названию, лекарственные средства для внутреннего применения с сильно различающимися высшими дозами, а также располагать их в алфавитном порядке.</w:t>
      </w:r>
    </w:p>
    <w:p w14:paraId="7580E182" w14:textId="77777777" w:rsidR="003C1960" w:rsidRDefault="003344E4">
      <w:pPr>
        <w:pStyle w:val="21"/>
        <w:tabs>
          <w:tab w:val="left" w:pos="746"/>
        </w:tabs>
        <w:ind w:left="520" w:right="140"/>
      </w:pPr>
      <w:r>
        <w:t>11.</w:t>
      </w:r>
      <w:r>
        <w:tab/>
        <w:t>В производственных помещениях аптек с правом изготовления лекарственных препаратов лекарственные вещества, имеющие статус «</w:t>
      </w:r>
      <w:proofErr w:type="spellStart"/>
      <w:r>
        <w:t>ангро</w:t>
      </w:r>
      <w:proofErr w:type="spellEnd"/>
      <w:r>
        <w:t>-продукта», хранят в эмалированной или стеклянной таре.</w:t>
      </w:r>
    </w:p>
    <w:p w14:paraId="6C58410C" w14:textId="77777777" w:rsidR="003C1960" w:rsidRDefault="003344E4">
      <w:pPr>
        <w:pStyle w:val="21"/>
        <w:tabs>
          <w:tab w:val="left" w:pos="746"/>
        </w:tabs>
        <w:ind w:left="520" w:right="140"/>
      </w:pPr>
      <w:r>
        <w:t>12.</w:t>
      </w:r>
      <w:r>
        <w:tab/>
        <w:t>В аптеках, аптечных пунктах, организациях здравоохранения, оптовых складах лекарственные средства, требующие защиты от воздействия света, хранятся в упаковках, предохраняющих от попадания света,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проникновения света.</w:t>
      </w:r>
    </w:p>
    <w:p w14:paraId="10C44DD7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Особо чувствительные к свету лекарственные средства (нитрат серебра, препараты серебра, </w:t>
      </w:r>
      <w:proofErr w:type="spellStart"/>
      <w:r>
        <w:t>прозерин</w:t>
      </w:r>
      <w:proofErr w:type="spellEnd"/>
      <w:r>
        <w:t>, физостигмина салицилат и им подобные) хранятся в светонепроницаемой таре и в плотно закрывающихся шкафах, окрашенных внутри черной краской.</w:t>
      </w:r>
    </w:p>
    <w:p w14:paraId="55EAFAE9" w14:textId="77777777" w:rsidR="003C1960" w:rsidRDefault="003344E4">
      <w:pPr>
        <w:pStyle w:val="21"/>
        <w:tabs>
          <w:tab w:val="left" w:pos="746"/>
        </w:tabs>
        <w:ind w:left="520" w:right="140"/>
      </w:pPr>
      <w:r>
        <w:t>13.</w:t>
      </w:r>
      <w:r>
        <w:tab/>
        <w:t xml:space="preserve">Лекарственные средства, нуждающиеся в воздействии света (препараты закисного железа, </w:t>
      </w:r>
      <w:proofErr w:type="spellStart"/>
      <w:r>
        <w:t>феррамид</w:t>
      </w:r>
      <w:proofErr w:type="spellEnd"/>
      <w:r>
        <w:t>), следует хранить в стеклянной таре малой емкости светлого стекла на ярком свету.</w:t>
      </w:r>
    </w:p>
    <w:p w14:paraId="32A89343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14.</w:t>
      </w:r>
      <w:r>
        <w:tab/>
        <w:t xml:space="preserve">К числу лекарственных средств, требующих защиты от воздействия влаги, относятся: гигроскопичные вещества и препараты содержащие ацетат калия, сухие экстракты, растительное лекарственное сырье, </w:t>
      </w:r>
      <w:proofErr w:type="spellStart"/>
      <w:r>
        <w:t>гидролизующиеся</w:t>
      </w:r>
      <w:proofErr w:type="spellEnd"/>
      <w:r>
        <w:t xml:space="preserve"> вещества, соли азотной, азотистой, галогеноводородных и фосфорной кислот, соли алкалоидов, натриевые металлоорганические соединения, гликозиды, антибиотики, ферменты, сухие органопрепараты, активные вещества, очень легко растворимые в воде, а также влагосодержание которых не должно превышать предела, установленного в нормативно-</w:t>
      </w:r>
    </w:p>
    <w:p w14:paraId="08264A49" w14:textId="77777777" w:rsidR="003C1960" w:rsidRDefault="003344E4">
      <w:pPr>
        <w:pStyle w:val="21"/>
        <w:tabs>
          <w:tab w:val="left" w:pos="746"/>
        </w:tabs>
        <w:ind w:left="520" w:right="140"/>
      </w:pPr>
      <w:r>
        <w:t>техническом документе по контролю за качеством и безопасностью, в упаковке или в инструкции по медицинскому применению.</w:t>
      </w:r>
    </w:p>
    <w:p w14:paraId="3FFC76EF" w14:textId="77777777" w:rsidR="003C1960" w:rsidRDefault="003344E4">
      <w:pPr>
        <w:pStyle w:val="21"/>
        <w:tabs>
          <w:tab w:val="left" w:pos="746"/>
        </w:tabs>
        <w:ind w:left="520" w:right="140"/>
      </w:pPr>
      <w:r>
        <w:t>Лекарственные средства, требующие защиты от влаги, хранятся в сухом, прохладном месте, в плотно укупоренной таре из материалов, непроницаемых для паров воды (стекла, металла, полимерной пленки, алюминиевой фольги, толстостенной пластмассовой таре).</w:t>
      </w:r>
    </w:p>
    <w:p w14:paraId="536B934D" w14:textId="77777777" w:rsidR="003C1960" w:rsidRDefault="003344E4">
      <w:pPr>
        <w:pStyle w:val="21"/>
        <w:tabs>
          <w:tab w:val="left" w:pos="746"/>
        </w:tabs>
        <w:ind w:left="520" w:right="140"/>
      </w:pPr>
      <w:r>
        <w:t>15.</w:t>
      </w:r>
      <w:r>
        <w:tab/>
        <w:t xml:space="preserve">Хранение лекарственных средств, содержащих летучие вещества, летучий растворитель, лекарственное растительное сырье, эфирные масла осуществляется в герметично укупоренной таре из непроницаемых для улетучивающихся веществ материалов (стекла, металла, алюминиевой фольги) согласно </w:t>
      </w:r>
      <w:r>
        <w:rPr>
          <w:b/>
        </w:rPr>
        <w:t>приложению 1</w:t>
      </w:r>
      <w:r>
        <w:t xml:space="preserve"> к настоящим Правилам</w:t>
      </w:r>
    </w:p>
    <w:p w14:paraId="60FEE110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Хранение лекарственных средств, содержащих кристаллизационную воду (кристаллогидраты) осуществляется согласно </w:t>
      </w:r>
      <w:r>
        <w:rPr>
          <w:b/>
        </w:rPr>
        <w:t>приложению 2</w:t>
      </w:r>
      <w:r>
        <w:t xml:space="preserve"> к настоящим Правилам;</w:t>
      </w:r>
    </w:p>
    <w:p w14:paraId="2D0D18D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Лекарственные субстанции кристаллогидратов хранятся в герметично укупоренной стеклянной, металлической или толстостенной пластмассовой таре при относительной влажности воздуха 50-65 процентов при температуре, указанной в нормативно¬ техническом документе по контролю за качеством и безопасностью, на упаковке, в инструкции по медицинскому применению.</w:t>
      </w:r>
    </w:p>
    <w:p w14:paraId="6A7E33B6" w14:textId="77777777" w:rsidR="003C1960" w:rsidRDefault="003344E4">
      <w:pPr>
        <w:pStyle w:val="21"/>
        <w:tabs>
          <w:tab w:val="left" w:pos="746"/>
        </w:tabs>
        <w:ind w:left="520" w:right="140"/>
      </w:pPr>
      <w:r>
        <w:t>16.</w:t>
      </w:r>
      <w:r>
        <w:tab/>
        <w:t xml:space="preserve">Лекарственные средства, требующие защиты от улетучивания, легкоплавкие препараты (суппозитории), иммунобиологические препараты, антибиотики, </w:t>
      </w:r>
      <w:r>
        <w:lastRenderedPageBreak/>
        <w:t>органопрепараты, гормональные препараты, витамины и витаминные препараты, препараты, содержащие гликозиды, медицинские жиры и масла, мази на жировой основе требуют защиты от воздействия повышенной температуры.</w:t>
      </w:r>
    </w:p>
    <w:p w14:paraId="0692BDE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При этом указанные лекарственные средства в зависимости от их состава хранятся при комнатной температуре или в прохладном месте, в некоторых случаях требуется более низкая температура хранения (в холодильных шкафах, снабженных термометрами, при температуре от 0 до +8С), что указывается в нормативно-техническом документе по контролю за качеством и безопасностью, на упаковке, в инструкции по медицинскому применению.</w:t>
      </w:r>
    </w:p>
    <w:p w14:paraId="468B6F1A" w14:textId="77777777" w:rsidR="003C1960" w:rsidRDefault="003344E4">
      <w:pPr>
        <w:pStyle w:val="21"/>
        <w:tabs>
          <w:tab w:val="left" w:pos="746"/>
        </w:tabs>
        <w:ind w:left="520" w:right="140"/>
      </w:pPr>
      <w:r>
        <w:t>17.</w:t>
      </w:r>
      <w:r>
        <w:tab/>
        <w:t xml:space="preserve"> Лекарственные средства, содержащие или состоящие из веществ, физико- химическое состояние которых после замерзания изменяется и при последующем нагревании до комнатной температуры не восстанавливается требуют защиты от воздействия пониженной температуры (замораживания).</w:t>
      </w:r>
    </w:p>
    <w:p w14:paraId="6E3216C7" w14:textId="77777777" w:rsidR="003C1960" w:rsidRDefault="003344E4">
      <w:pPr>
        <w:pStyle w:val="21"/>
        <w:tabs>
          <w:tab w:val="left" w:pos="746"/>
        </w:tabs>
        <w:ind w:left="520" w:right="140"/>
      </w:pPr>
      <w:r>
        <w:t>18.</w:t>
      </w:r>
      <w:r>
        <w:tab/>
        <w:t>Особенности хранения отдельных лекарственных средств, требующих защиты от воздействия пониженной температуры:</w:t>
      </w:r>
    </w:p>
    <w:p w14:paraId="12A0C46F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40-процентный раствор формальдегида (формалин) хранится при температуре не ниже +9С. В случае появления осадка он выдерживается при комнатной температуре, затем раствор осторожно сливается и используется в соответствии с фактическим содержанием формальдегида;</w:t>
      </w:r>
    </w:p>
    <w:p w14:paraId="3C9C9EC8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кислота ледяная уксусная хранится при температуре не ниже +9С. При появлении осадка кислота выдерживается при комнатной температуре до растворения осадка. В случае если осадок не растворяется, жидкая часть кислоты сливается и используется в соответствии с фактическим содержанием уксусной кислоты;</w:t>
      </w:r>
    </w:p>
    <w:p w14:paraId="5F842AEF" w14:textId="77777777" w:rsidR="003C1960" w:rsidRDefault="003344E4">
      <w:pPr>
        <w:pStyle w:val="21"/>
        <w:tabs>
          <w:tab w:val="left" w:pos="746"/>
        </w:tabs>
        <w:ind w:left="520" w:right="140"/>
      </w:pPr>
      <w:r>
        <w:t>3)</w:t>
      </w:r>
      <w:r>
        <w:tab/>
        <w:t xml:space="preserve">медицинские жирные масла хранятся при температуре не ниже +10С. При появлении осадка они выдерживаются при комнатной температуре, декантируются и проверяются на соответствие </w:t>
      </w:r>
      <w:proofErr w:type="gramStart"/>
      <w:r>
        <w:t>требованиям</w:t>
      </w:r>
      <w:proofErr w:type="gramEnd"/>
      <w:r>
        <w:t xml:space="preserve"> установленным в нормативно-техническом документе по контролю за качеством и безопасностью, на упаковке, в инструкции по медицинскому применению.</w:t>
      </w:r>
    </w:p>
    <w:p w14:paraId="6C6FE937" w14:textId="77777777" w:rsidR="003C1960" w:rsidRDefault="003344E4">
      <w:pPr>
        <w:pStyle w:val="21"/>
        <w:tabs>
          <w:tab w:val="left" w:pos="746"/>
        </w:tabs>
        <w:ind w:left="520" w:right="140"/>
      </w:pPr>
      <w:r>
        <w:t>19.</w:t>
      </w:r>
      <w:r>
        <w:tab/>
        <w:t>К группе лекарственных средств, изменяющихся под влиянием газов, находящихся в окружающей среде, относят:</w:t>
      </w:r>
    </w:p>
    <w:p w14:paraId="1C52CD62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1) лекарственные средства, реагирующие с кислородом воздуха: различные соединения алифатического ряда с непредельными межуглеродными связями,</w:t>
      </w:r>
    </w:p>
    <w:p w14:paraId="2F9DD962" w14:textId="77777777" w:rsidR="003C1960" w:rsidRDefault="003344E4">
      <w:pPr>
        <w:pStyle w:val="21"/>
        <w:tabs>
          <w:tab w:val="left" w:pos="746"/>
        </w:tabs>
        <w:ind w:left="520" w:right="140"/>
      </w:pPr>
      <w:r>
        <w:t>циклические с боковыми алифатическими группами с непредельными межуглеродными связями, фенольные,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</w:t>
      </w:r>
    </w:p>
    <w:p w14:paraId="55A94198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 лекарственные средства, реагирующие с углекислым газом воздуха. Лекарственные средства, изменяющихся под влиянием газов хранятся в таре из материалов, непроницаемых для газов</w:t>
      </w:r>
    </w:p>
    <w:p w14:paraId="5946388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Лекарственные субстанции данной группы веществ хранятся в герметически укупоренной таре по возможности заполненной доверху, из материалов, непроницаемых для газов, при этом:</w:t>
      </w:r>
    </w:p>
    <w:p w14:paraId="75F2E0B0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>легко окисляющиеся кислородом воздуха хранятся в сухом помещении в стеклянной таре с герметической укупоркой, залитой парафином;</w:t>
      </w:r>
    </w:p>
    <w:p w14:paraId="01A2BDBF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натриевые соли барбитуровой кислоты хранятся в герметично укупоренной таре, залитой парафином, из материалов, непроницаемых для атмосферных паров воды и углекислого газа.</w:t>
      </w:r>
    </w:p>
    <w:p w14:paraId="5B55FAF6" w14:textId="77777777" w:rsidR="003C1960" w:rsidRDefault="003344E4">
      <w:pPr>
        <w:pStyle w:val="21"/>
        <w:tabs>
          <w:tab w:val="left" w:pos="746"/>
        </w:tabs>
        <w:ind w:left="520" w:right="140"/>
      </w:pPr>
      <w:r>
        <w:t>20.</w:t>
      </w:r>
      <w:r>
        <w:tab/>
        <w:t xml:space="preserve">Хранение пахучих лекарственных средств осуществляется согласно </w:t>
      </w:r>
      <w:r>
        <w:rPr>
          <w:b/>
        </w:rPr>
        <w:t xml:space="preserve">приложению </w:t>
      </w:r>
      <w:proofErr w:type="gramStart"/>
      <w:r>
        <w:rPr>
          <w:b/>
        </w:rPr>
        <w:t xml:space="preserve">3 </w:t>
      </w:r>
      <w:r>
        <w:t xml:space="preserve"> к</w:t>
      </w:r>
      <w:proofErr w:type="gramEnd"/>
      <w:r>
        <w:t xml:space="preserve"> настоящим Правилам.</w:t>
      </w:r>
    </w:p>
    <w:p w14:paraId="0C89A083" w14:textId="77777777" w:rsidR="003C1960" w:rsidRDefault="003344E4">
      <w:pPr>
        <w:pStyle w:val="21"/>
        <w:tabs>
          <w:tab w:val="left" w:pos="746"/>
        </w:tabs>
        <w:ind w:left="520" w:right="140"/>
      </w:pPr>
      <w:r>
        <w:t>Хранение лекарственных субстанций пахучих лекарственных средств и изготовленные из них лекарственные формы осуществляется в аптеках в специальном шкафу, изолированно, в герметически закрытой таре, непроницаемой для запаха, раздельно по наименованиям, на складах в отдельно отведенном помещении хранения.</w:t>
      </w:r>
    </w:p>
    <w:p w14:paraId="16DF8B2C" w14:textId="77777777" w:rsidR="003C1960" w:rsidRDefault="003344E4">
      <w:pPr>
        <w:pStyle w:val="21"/>
        <w:tabs>
          <w:tab w:val="left" w:pos="746"/>
        </w:tabs>
        <w:ind w:left="520" w:right="140"/>
      </w:pPr>
      <w:r>
        <w:t>21.</w:t>
      </w:r>
      <w:r>
        <w:tab/>
        <w:t xml:space="preserve">Хранение красящих лекарственных средств (растворы, смеси, препараты, оставляющие окрашенный след на таре, укупорочных средствах, оборудовании и других </w:t>
      </w:r>
      <w:r>
        <w:lastRenderedPageBreak/>
        <w:t xml:space="preserve">предметах, несмываемый при проведении обычной санитарно-гигиенической обработки) осуществляется согласно </w:t>
      </w:r>
      <w:r>
        <w:rPr>
          <w:b/>
        </w:rPr>
        <w:t>приложению 4</w:t>
      </w:r>
      <w:r>
        <w:t xml:space="preserve"> к настоящим Правилам.</w:t>
      </w:r>
    </w:p>
    <w:p w14:paraId="18EAD8B3" w14:textId="77777777" w:rsidR="003C1960" w:rsidRDefault="003344E4">
      <w:pPr>
        <w:pStyle w:val="21"/>
        <w:tabs>
          <w:tab w:val="left" w:pos="746"/>
        </w:tabs>
        <w:ind w:left="520" w:right="140"/>
      </w:pPr>
      <w:r>
        <w:t>Хранение лекарственных субстанций красящих веществ осуществляется в специальном шкафу в плотно укупоренной таре, лекарственных форм, изготовленных в аптеках из лекарственных субстанций красящих веществ на отдельной полке в плотно укупоренной таре.</w:t>
      </w:r>
    </w:p>
    <w:p w14:paraId="048809F9" w14:textId="77777777" w:rsidR="003C1960" w:rsidRDefault="003344E4">
      <w:pPr>
        <w:pStyle w:val="21"/>
        <w:tabs>
          <w:tab w:val="left" w:pos="746"/>
        </w:tabs>
        <w:ind w:left="520" w:right="140"/>
      </w:pPr>
      <w:r>
        <w:t>22.</w:t>
      </w:r>
      <w:r>
        <w:tab/>
        <w:t>Лекарственное растительное сырье, растительные сборы хранят в сухом, хорошо вентилируемом помещении, в хорошо закрытой таре.</w:t>
      </w:r>
    </w:p>
    <w:p w14:paraId="71F338BF" w14:textId="77777777" w:rsidR="003C1960" w:rsidRDefault="003344E4">
      <w:pPr>
        <w:pStyle w:val="21"/>
        <w:tabs>
          <w:tab w:val="left" w:pos="746"/>
        </w:tabs>
        <w:ind w:left="520" w:right="140"/>
      </w:pPr>
      <w:r>
        <w:t>При этом хранение в аптеках осуществляется в стеклянной, металлической таре, в ящиках с крышкой; на складах - в тюках или закрытых ящиках на стеллажах.</w:t>
      </w:r>
    </w:p>
    <w:p w14:paraId="1AD4E66F" w14:textId="77777777" w:rsidR="003C1960" w:rsidRDefault="003344E4">
      <w:pPr>
        <w:pStyle w:val="21"/>
        <w:tabs>
          <w:tab w:val="left" w:pos="746"/>
        </w:tabs>
        <w:ind w:left="520" w:right="140"/>
      </w:pPr>
      <w:r>
        <w:t xml:space="preserve">Лекарственное растительное сырье, содержащее эфирные масла, наркотические средства, психотропные вещества, </w:t>
      </w:r>
      <w:proofErr w:type="spellStart"/>
      <w:r>
        <w:t>прекурсоры</w:t>
      </w:r>
      <w:proofErr w:type="spellEnd"/>
      <w:r>
        <w:t xml:space="preserve"> или ядовитые вещества и лекарственное растительное сырье, содержащее сердечные гликозиды хранят изолированно от других лекарственных средств в хорошо укупоренной таре.</w:t>
      </w:r>
    </w:p>
    <w:p w14:paraId="7498EB4A" w14:textId="77777777" w:rsidR="003C1960" w:rsidRDefault="003344E4">
      <w:pPr>
        <w:pStyle w:val="21"/>
        <w:tabs>
          <w:tab w:val="left" w:pos="746"/>
        </w:tabs>
        <w:ind w:left="520" w:right="140"/>
      </w:pPr>
      <w:r>
        <w:t>Травы, листья, плоды и корни, обладающие гигроскопическими свойствами, хранятся в стеклянной или металлической таре герметически укупоренными и при необходимости залитыми парафином (листья наперстянки, почечный чай, алтейный корень).</w:t>
      </w:r>
    </w:p>
    <w:p w14:paraId="29877437" w14:textId="77777777" w:rsidR="003C1960" w:rsidRDefault="003344E4">
      <w:pPr>
        <w:pStyle w:val="21"/>
        <w:tabs>
          <w:tab w:val="left" w:pos="746"/>
        </w:tabs>
        <w:ind w:left="520" w:right="140"/>
      </w:pPr>
      <w:r>
        <w:t>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указанных на упаковке и инструкции по медицинскому применению лекарственного средства.</w:t>
      </w:r>
    </w:p>
    <w:p w14:paraId="4C821F0C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23.</w:t>
      </w:r>
      <w:r>
        <w:tab/>
        <w:t>Хранение огнеопасных, взрывоопасных,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взрыв хранятся, по принципу однородности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 (перегородками).</w:t>
      </w:r>
    </w:p>
    <w:p w14:paraId="36EDEA9F" w14:textId="77777777" w:rsidR="003C1960" w:rsidRDefault="003344E4">
      <w:pPr>
        <w:pStyle w:val="21"/>
        <w:tabs>
          <w:tab w:val="left" w:pos="746"/>
        </w:tabs>
        <w:ind w:left="520" w:right="140"/>
      </w:pPr>
      <w:r>
        <w:t>24. При отсутствии отдельных хранилищ для легковоспламеняющихся веществ допускается их хранение в общих несгораемых строениях с обязательной изоляцией несгораемыми стенами от соседних помещений, отвечающими требованиям пожарной безопасности. Данные помещения обеспечиваются приточно-вытяжной вентиляцией.</w:t>
      </w:r>
    </w:p>
    <w:p w14:paraId="604EB8BE" w14:textId="77777777" w:rsidR="003C1960" w:rsidRDefault="003344E4">
      <w:pPr>
        <w:pStyle w:val="21"/>
        <w:tabs>
          <w:tab w:val="left" w:pos="746"/>
        </w:tabs>
        <w:ind w:left="520" w:right="140"/>
      </w:pPr>
      <w:r>
        <w:t>25.</w:t>
      </w:r>
      <w:r>
        <w:tab/>
        <w:t>Помещения для хранения огнеопасных и взрывоопасных лекарственных средств обеспечиваются несгораемыми и устойчивыми стеллажами и поддонами.</w:t>
      </w:r>
    </w:p>
    <w:p w14:paraId="471228D7" w14:textId="77777777" w:rsidR="003C1960" w:rsidRDefault="003344E4">
      <w:pPr>
        <w:pStyle w:val="21"/>
        <w:tabs>
          <w:tab w:val="left" w:pos="746"/>
        </w:tabs>
        <w:ind w:left="520" w:right="140"/>
      </w:pPr>
      <w:r>
        <w:t>26.</w:t>
      </w:r>
      <w:r>
        <w:tab/>
        <w:t>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</w:t>
      </w:r>
    </w:p>
    <w:p w14:paraId="1EB59573" w14:textId="77777777" w:rsidR="003C1960" w:rsidRDefault="003344E4">
      <w:pPr>
        <w:pStyle w:val="21"/>
        <w:tabs>
          <w:tab w:val="left" w:pos="746"/>
        </w:tabs>
        <w:ind w:left="520" w:right="140"/>
      </w:pPr>
      <w:r>
        <w:t>27.</w:t>
      </w:r>
      <w:r>
        <w:tab/>
        <w:t>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групп.</w:t>
      </w:r>
    </w:p>
    <w:p w14:paraId="37333259" w14:textId="77777777" w:rsidR="003C1960" w:rsidRDefault="003344E4">
      <w:pPr>
        <w:pStyle w:val="21"/>
        <w:tabs>
          <w:tab w:val="left" w:pos="746"/>
        </w:tabs>
        <w:ind w:left="520" w:right="140"/>
      </w:pPr>
      <w:r>
        <w:t>28.</w:t>
      </w:r>
      <w:r>
        <w:tab/>
        <w:t>В производственных помещениях организаций здравоохранения разрешается хранение легковоспламеняющихся и горючих жидкостей общим количеством не более 3 килограмм в специальном металлическом ящике вдали от нагревательных, приборов и выходов.</w:t>
      </w:r>
    </w:p>
    <w:p w14:paraId="421F4471" w14:textId="77777777" w:rsidR="003C1960" w:rsidRDefault="003344E4">
      <w:pPr>
        <w:pStyle w:val="21"/>
        <w:tabs>
          <w:tab w:val="left" w:pos="746"/>
        </w:tabs>
        <w:ind w:left="520" w:right="140"/>
      </w:pPr>
      <w:r>
        <w:t>29.</w:t>
      </w:r>
      <w:r>
        <w:tab/>
        <w:t>Контейнеры, предназначенные для хранения легковоспламеняющихся жидкостей, изготавливаются из стекла или металла, с плотно подогнанной крышкой для предупреждения испарения жидкостей. Не допускается хранение легковоспламеняющихся и горючих веществ в открытых контейнерах и в контейнерах, изготовленных из иных материалов.</w:t>
      </w:r>
    </w:p>
    <w:p w14:paraId="44918129" w14:textId="77777777" w:rsidR="003C1960" w:rsidRDefault="003344E4">
      <w:pPr>
        <w:pStyle w:val="21"/>
        <w:tabs>
          <w:tab w:val="left" w:pos="746"/>
        </w:tabs>
        <w:ind w:left="520" w:right="140"/>
      </w:pPr>
      <w:r>
        <w:t>30.</w:t>
      </w:r>
      <w:r>
        <w:tab/>
        <w:t xml:space="preserve">Бутыли, баллоны и другие крупные емкости с легковоспламеняющимися и горючими жидкостями хранят в таре, предохраняющей от ударов, или в </w:t>
      </w:r>
      <w:proofErr w:type="spellStart"/>
      <w:r>
        <w:t>баллоноопрокидывателях</w:t>
      </w:r>
      <w:proofErr w:type="spellEnd"/>
      <w:r>
        <w:t xml:space="preserve"> в один ряд. На рабочих местах эти вещества хранятся в плотно закрытых контейнерах в количестве, не превышающем сменную потребность.</w:t>
      </w:r>
    </w:p>
    <w:p w14:paraId="1D14E121" w14:textId="77777777" w:rsidR="003C1960" w:rsidRDefault="003344E4">
      <w:pPr>
        <w:pStyle w:val="21"/>
        <w:tabs>
          <w:tab w:val="left" w:pos="746"/>
        </w:tabs>
        <w:ind w:left="520" w:right="140"/>
      </w:pPr>
      <w:r>
        <w:t>31.</w:t>
      </w:r>
      <w:r>
        <w:tab/>
        <w:t xml:space="preserve"> Не допускается хранение легковоспламеняющихся и горючих жидких, лекарственных средств:</w:t>
      </w:r>
    </w:p>
    <w:p w14:paraId="450D83A8" w14:textId="77777777" w:rsidR="003C1960" w:rsidRDefault="003344E4">
      <w:pPr>
        <w:pStyle w:val="21"/>
        <w:tabs>
          <w:tab w:val="left" w:pos="746"/>
        </w:tabs>
        <w:ind w:left="520" w:right="140"/>
      </w:pPr>
      <w:r>
        <w:t>1)</w:t>
      </w:r>
      <w:r>
        <w:tab/>
        <w:t xml:space="preserve">в полностью заполненном контейнере. Степень заполнения должна быть не более 90 </w:t>
      </w:r>
      <w:r>
        <w:lastRenderedPageBreak/>
        <w:t>процентов объема. Спирты в больших количествах хранят в металлических емкостях, которые заполняют не более чем на 95 процентов объема;</w:t>
      </w:r>
    </w:p>
    <w:p w14:paraId="3280A79D" w14:textId="77777777" w:rsidR="003C1960" w:rsidRDefault="003344E4">
      <w:pPr>
        <w:pStyle w:val="21"/>
        <w:tabs>
          <w:tab w:val="left" w:pos="746"/>
        </w:tabs>
        <w:ind w:left="520" w:right="140"/>
      </w:pPr>
      <w:r>
        <w:t>2)</w:t>
      </w:r>
      <w:r>
        <w:tab/>
        <w:t>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перманганат).</w:t>
      </w:r>
    </w:p>
    <w:p w14:paraId="0CAAF4E0" w14:textId="77777777" w:rsidR="003C1960" w:rsidRDefault="003344E4">
      <w:pPr>
        <w:pStyle w:val="21"/>
        <w:tabs>
          <w:tab w:val="left" w:pos="746"/>
        </w:tabs>
        <w:ind w:left="520" w:right="140"/>
      </w:pPr>
      <w:r>
        <w:t>32.</w:t>
      </w:r>
      <w:r>
        <w:tab/>
        <w:t>Горючие и взрывоопасные лекарственные средства хранят в толстостенных плотно закрытых контейнерах (бутылях, банках, барабанах), при необходимости укупорочные средства заливаются парафином.</w:t>
      </w:r>
    </w:p>
    <w:p w14:paraId="1580E9C1" w14:textId="77777777" w:rsidR="003C1960" w:rsidRDefault="003344E4">
      <w:pPr>
        <w:pStyle w:val="21"/>
        <w:tabs>
          <w:tab w:val="left" w:pos="746"/>
        </w:tabs>
        <w:ind w:left="520" w:right="140"/>
      </w:pPr>
      <w:r>
        <w:t>33.</w:t>
      </w:r>
      <w:r>
        <w:tab/>
        <w:t>Эфир медицинский и эфир для наркоза хранят в фабричной упаковке, в темном прохладном месте, вдали от огня и нагревательных приборов.</w:t>
      </w:r>
    </w:p>
    <w:p w14:paraId="0D944352" w14:textId="77777777" w:rsidR="003C1960" w:rsidRDefault="003344E4">
      <w:pPr>
        <w:pStyle w:val="21"/>
        <w:tabs>
          <w:tab w:val="left" w:pos="746"/>
        </w:tabs>
        <w:ind w:left="520" w:right="140"/>
      </w:pPr>
      <w:r>
        <w:t>34.</w:t>
      </w:r>
      <w:r>
        <w:tab/>
        <w:t xml:space="preserve">Хранение кальция </w:t>
      </w:r>
      <w:proofErr w:type="spellStart"/>
      <w:r>
        <w:t>гипохлорида</w:t>
      </w:r>
      <w:proofErr w:type="spellEnd"/>
      <w:r>
        <w:t xml:space="preserve"> осуществляется изолированно от аммиака и солей аммония.</w:t>
      </w:r>
    </w:p>
    <w:p w14:paraId="0BE748BB" w14:textId="77777777" w:rsidR="003C1960" w:rsidRDefault="003344E4">
      <w:pPr>
        <w:pStyle w:val="21"/>
        <w:tabs>
          <w:tab w:val="left" w:pos="746"/>
        </w:tabs>
        <w:ind w:left="520" w:right="140"/>
      </w:pPr>
      <w:r>
        <w:t>35.</w:t>
      </w:r>
      <w:r>
        <w:tab/>
        <w:t>При хранении легковоспламеняющихся жидкостей необходимо постоянно наблюдать за состоянием контейнеров, их герметичностью и исправностью. При обнаружении нарушений первичной упаковки, содержимое немедленно переливается в другую емкость.</w:t>
      </w:r>
    </w:p>
    <w:p w14:paraId="42DDDA4B" w14:textId="77777777" w:rsidR="003C1960" w:rsidRDefault="003344E4">
      <w:pPr>
        <w:pStyle w:val="21"/>
        <w:tabs>
          <w:tab w:val="left" w:pos="746"/>
        </w:tabs>
        <w:ind w:left="520" w:right="140"/>
      </w:pPr>
      <w:r>
        <w:t>36.</w:t>
      </w:r>
      <w:r>
        <w:tab/>
        <w:t>Тара, освобождающаяся из-под легковоспламеняющихся жидкостей, оставляется на некоторое время открытой в хорошо проветриваемом помещении или на улице.</w:t>
      </w:r>
    </w:p>
    <w:p w14:paraId="540C371A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37.</w:t>
      </w:r>
      <w:r>
        <w:tab/>
        <w:t>К группе взрывоопасных лекарственных средств относятся лекарственные средства, способные к образованию взрыва.</w:t>
      </w:r>
    </w:p>
    <w:p w14:paraId="73AAC1B3" w14:textId="77777777" w:rsidR="003C1960" w:rsidRDefault="003344E4">
      <w:pPr>
        <w:pStyle w:val="21"/>
        <w:tabs>
          <w:tab w:val="left" w:pos="746"/>
        </w:tabs>
        <w:ind w:left="520" w:right="140"/>
      </w:pPr>
      <w:r>
        <w:t>Взрывоопасные лекарственные средства хранят в изолированном складе, в специальных помещениях (отсеках), выделенных противопожарными стенами и перекрытием, в плотно закрытых контейнерах.</w:t>
      </w:r>
    </w:p>
    <w:p w14:paraId="78D5E763" w14:textId="77777777" w:rsidR="003C1960" w:rsidRDefault="003344E4">
      <w:pPr>
        <w:pStyle w:val="21"/>
        <w:tabs>
          <w:tab w:val="left" w:pos="746"/>
        </w:tabs>
        <w:ind w:left="520" w:right="140"/>
      </w:pPr>
      <w:r>
        <w:t>38.</w:t>
      </w:r>
      <w:r>
        <w:tab/>
        <w:t>При хранении взрывоопасных лекарственных средств следует принимать меры против загрязнения их пылью, которая может служить причиной взрыва.</w:t>
      </w:r>
    </w:p>
    <w:p w14:paraId="411AA871" w14:textId="77777777" w:rsidR="003C1960" w:rsidRDefault="003344E4">
      <w:pPr>
        <w:pStyle w:val="21"/>
        <w:tabs>
          <w:tab w:val="left" w:pos="746"/>
        </w:tabs>
        <w:ind w:left="520" w:right="140"/>
      </w:pPr>
      <w:r>
        <w:t>39.</w:t>
      </w:r>
      <w:r>
        <w:tab/>
        <w:t xml:space="preserve">Хранение калия перманганата осуществляется в специальном отсеке в жестяных контейнерах, на рабочих местах - в </w:t>
      </w:r>
      <w:proofErr w:type="spellStart"/>
      <w:r>
        <w:t>штангласах</w:t>
      </w:r>
      <w:proofErr w:type="spellEnd"/>
      <w:r>
        <w:t xml:space="preserve"> с притертыми пробками.</w:t>
      </w:r>
    </w:p>
    <w:p w14:paraId="36BCCB0C" w14:textId="77777777" w:rsidR="003C1960" w:rsidRDefault="003344E4">
      <w:pPr>
        <w:pStyle w:val="21"/>
        <w:tabs>
          <w:tab w:val="left" w:pos="746"/>
        </w:tabs>
        <w:ind w:left="520" w:right="140"/>
      </w:pPr>
      <w:r>
        <w:t>Не допускается совместное хранение с серой, органическими маслами, эфирами, спиртом, глицерином, органическими кислотами, органическими веществами, а также с легковоспламеняющимися и горючими веществами.</w:t>
      </w:r>
    </w:p>
    <w:p w14:paraId="03C65697" w14:textId="77777777" w:rsidR="003C1960" w:rsidRDefault="003344E4">
      <w:pPr>
        <w:pStyle w:val="21"/>
        <w:tabs>
          <w:tab w:val="left" w:pos="746"/>
        </w:tabs>
        <w:ind w:left="520" w:right="140"/>
      </w:pPr>
      <w:r>
        <w:t>40.</w:t>
      </w:r>
      <w:r>
        <w:tab/>
        <w:t>Раствор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нитроглицерина.</w:t>
      </w:r>
    </w:p>
    <w:p w14:paraId="6AF4A06A" w14:textId="77777777" w:rsidR="003C1960" w:rsidRDefault="003344E4">
      <w:pPr>
        <w:pStyle w:val="21"/>
        <w:tabs>
          <w:tab w:val="left" w:pos="746"/>
        </w:tabs>
        <w:ind w:left="520" w:right="140"/>
      </w:pPr>
      <w:r>
        <w:t>41.</w:t>
      </w:r>
      <w:r>
        <w:tab/>
        <w:t>Работа с эфиром проводится с особой осторожностью в целях предотвращения взрывов, так как эфир при хранении (особенно при наличии контакта с воздухом) образует пероксиды, которые при встряхивании, ударе, трении, или повышении температуры могут вызвать взрывы.</w:t>
      </w:r>
    </w:p>
    <w:p w14:paraId="45BB003D" w14:textId="77777777" w:rsidR="003C1960" w:rsidRDefault="003344E4">
      <w:pPr>
        <w:pStyle w:val="21"/>
        <w:tabs>
          <w:tab w:val="left" w:pos="746"/>
        </w:tabs>
        <w:ind w:left="520" w:right="140"/>
      </w:pPr>
      <w:r>
        <w:t>42.</w:t>
      </w:r>
      <w:r>
        <w:tab/>
        <w:t>Хранение всех взрывоопасных и огнеопасных лекарственных средств с кислотами и щелочами не допускаются.</w:t>
      </w:r>
    </w:p>
    <w:p w14:paraId="3204F635" w14:textId="77777777" w:rsidR="003C1960" w:rsidRDefault="003344E4">
      <w:pPr>
        <w:pStyle w:val="21"/>
        <w:tabs>
          <w:tab w:val="left" w:pos="746"/>
        </w:tabs>
        <w:ind w:left="520" w:right="140"/>
      </w:pPr>
      <w:r>
        <w:t>43.</w:t>
      </w:r>
      <w:r>
        <w:tab/>
        <w:t>При хранении азотной и серной кислот принимаются меры, не допускающие соприкосновения их с древесиной, соломой и прочими веществами органического происхождения.</w:t>
      </w:r>
    </w:p>
    <w:p w14:paraId="03662520" w14:textId="77777777" w:rsidR="003C1960" w:rsidRDefault="003344E4">
      <w:pPr>
        <w:pStyle w:val="21"/>
        <w:tabs>
          <w:tab w:val="left" w:pos="746"/>
        </w:tabs>
        <w:ind w:left="520" w:right="140"/>
      </w:pPr>
      <w:r>
        <w:t>44.</w:t>
      </w:r>
      <w:r>
        <w:tab/>
        <w:t>В помещениях хранения взрывоопасных и огнеопасных лекарственных средств категорически не допускается разжигание огня.</w:t>
      </w:r>
    </w:p>
    <w:p w14:paraId="00AAF640" w14:textId="77777777" w:rsidR="003C1960" w:rsidRDefault="003344E4">
      <w:pPr>
        <w:pStyle w:val="21"/>
        <w:tabs>
          <w:tab w:val="left" w:pos="746"/>
        </w:tabs>
        <w:ind w:left="520" w:right="140"/>
      </w:pPr>
      <w:r>
        <w:t>45.</w:t>
      </w:r>
      <w:r>
        <w:tab/>
        <w:t>Совместное хранение баллонов с кислородом и горючими газами, а также хранение этих баллонов в материальных комнатах и аптечных складах не допускаются.</w:t>
      </w:r>
    </w:p>
    <w:p w14:paraId="39B59C83" w14:textId="77777777" w:rsidR="003C1960" w:rsidRDefault="003344E4">
      <w:pPr>
        <w:pStyle w:val="21"/>
        <w:shd w:val="clear" w:color="auto" w:fill="auto"/>
        <w:tabs>
          <w:tab w:val="left" w:pos="746"/>
        </w:tabs>
        <w:ind w:left="520" w:right="140"/>
      </w:pPr>
      <w:r>
        <w:t>46.</w:t>
      </w:r>
      <w:r>
        <w:tab/>
        <w:t>Баллоны с кислородом и горючими газами необходимо защищать от источников тепла, попадания на них масла и жировых веществ и хранить в изолированных помещениях или под навесами.</w:t>
      </w:r>
    </w:p>
    <w:p w14:paraId="07422E54" w14:textId="77777777" w:rsidR="003C1960" w:rsidRDefault="003C1960">
      <w:pPr>
        <w:pStyle w:val="21"/>
        <w:shd w:val="clear" w:color="auto" w:fill="auto"/>
        <w:tabs>
          <w:tab w:val="left" w:pos="746"/>
        </w:tabs>
        <w:ind w:left="520" w:right="140"/>
      </w:pPr>
    </w:p>
    <w:sectPr w:rsidR="003C1960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60"/>
    <w:rsid w:val="001D01CD"/>
    <w:rsid w:val="003344E4"/>
    <w:rsid w:val="00364438"/>
    <w:rsid w:val="003C1960"/>
    <w:rsid w:val="510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9266"/>
  <w15:docId w15:val="{50076C54-7342-4244-9505-FE70C1E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7">
    <w:name w:val="Подпись к таблице_"/>
    <w:basedOn w:val="a0"/>
    <w:qFormat/>
    <w:rPr>
      <w:rFonts w:ascii="Calibri" w:eastAsia="Calibri" w:hAnsi="Calibri" w:cs="Calibri"/>
      <w:sz w:val="22"/>
      <w:szCs w:val="22"/>
      <w:u w:val="none"/>
    </w:rPr>
  </w:style>
  <w:style w:type="character" w:customStyle="1" w:styleId="a8">
    <w:name w:val="Подпись к таблице"/>
    <w:basedOn w:val="a7"/>
    <w:qFormat/>
    <w:rPr>
      <w:rFonts w:ascii="Calibri" w:eastAsia="Calibri" w:hAnsi="Calibri" w:cs="Calibri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-2pt">
    <w:name w:val="Подпись к таблице + Интервал -2 pt"/>
    <w:basedOn w:val="a7"/>
    <w:qFormat/>
    <w:rPr>
      <w:rFonts w:ascii="Calibri" w:eastAsia="Calibri" w:hAnsi="Calibri" w:cs="Calibri"/>
      <w:color w:val="000000"/>
      <w:spacing w:val="-40"/>
      <w:w w:val="10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u w:val="none"/>
    </w:rPr>
  </w:style>
  <w:style w:type="paragraph" w:customStyle="1" w:styleId="21">
    <w:name w:val="Основной текст (2)1"/>
    <w:basedOn w:val="a"/>
    <w:link w:val="2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300" w:line="36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3">
    <w:name w:val="Подпись к таблице1"/>
    <w:basedOn w:val="a"/>
    <w:qFormat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suppressAutoHyphens/>
      <w:autoSpaceDE w:val="0"/>
      <w:textAlignment w:val="baseline"/>
    </w:pPr>
    <w:rPr>
      <w:rFonts w:ascii="Times New Roman" w:eastAsia="Times New Roman" w:hAnsi="Times New Roman" w:cs="Times New Roman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cp:lastPrinted>2020-06-22T10:41:00Z</cp:lastPrinted>
  <dcterms:created xsi:type="dcterms:W3CDTF">2025-05-21T03:18:00Z</dcterms:created>
  <dcterms:modified xsi:type="dcterms:W3CDTF">2025-05-21T03:18:00Z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4F136CF8432F4D5E9593DA6FE436EE71</vt:lpwstr>
  </property>
</Properties>
</file>